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4971F1" w:rsidRDefault="00B21782">
      <w:pPr>
        <w:rPr>
          <w:rFonts w:ascii="Arial" w:hAnsi="Arial"/>
          <w:b/>
          <w:bCs/>
          <w:sz w:val="40"/>
          <w:szCs w:val="40"/>
        </w:rPr>
      </w:pPr>
      <w:r>
        <w:rPr>
          <w:noProof/>
          <w:lang w:val="de-DE" w:eastAsia="de-DE"/>
        </w:rPr>
        <w:drawing>
          <wp:anchor distT="0" distB="0" distL="114300" distR="114300" simplePos="0" relativeHeight="251657728" behindDoc="1" locked="0" layoutInCell="1" allowOverlap="1">
            <wp:simplePos x="0" y="0"/>
            <wp:positionH relativeFrom="column">
              <wp:posOffset>2745105</wp:posOffset>
            </wp:positionH>
            <wp:positionV relativeFrom="paragraph">
              <wp:posOffset>-7620</wp:posOffset>
            </wp:positionV>
            <wp:extent cx="1377315" cy="1363980"/>
            <wp:effectExtent l="0" t="0" r="0" b="0"/>
            <wp:wrapNone/>
            <wp:docPr id="3" name="Bild 3" descr="Hot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 Summ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31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47E">
        <w:rPr>
          <w:rFonts w:ascii="Arial" w:hAnsi="Arial"/>
          <w:b/>
          <w:bCs/>
          <w:sz w:val="40"/>
          <w:szCs w:val="40"/>
        </w:rPr>
        <w:t xml:space="preserve">         </w:t>
      </w:r>
    </w:p>
    <w:p w:rsidR="0082547E" w:rsidRPr="004971F1" w:rsidRDefault="004971F1" w:rsidP="004971F1">
      <w:pPr>
        <w:rPr>
          <w:rFonts w:ascii="Arial" w:hAnsi="Arial"/>
          <w:b/>
          <w:bCs/>
          <w:sz w:val="40"/>
          <w:szCs w:val="40"/>
        </w:rPr>
      </w:pPr>
      <w:r>
        <w:rPr>
          <w:rFonts w:ascii="Arial" w:hAnsi="Arial"/>
          <w:b/>
          <w:bCs/>
          <w:color w:val="FF0000"/>
          <w:sz w:val="40"/>
          <w:szCs w:val="40"/>
          <w:lang w:val="de-DE"/>
        </w:rPr>
        <w:t xml:space="preserve">         </w:t>
      </w:r>
      <w:r w:rsidR="0082547E">
        <w:rPr>
          <w:rFonts w:ascii="Arial" w:hAnsi="Arial"/>
          <w:b/>
          <w:bCs/>
          <w:color w:val="FF0000"/>
          <w:sz w:val="40"/>
          <w:szCs w:val="40"/>
        </w:rPr>
        <w:t>Sommer</w:t>
      </w:r>
      <w:r w:rsidR="0082547E">
        <w:rPr>
          <w:rFonts w:ascii="Arial" w:hAnsi="Arial"/>
          <w:b/>
          <w:bCs/>
          <w:color w:val="FF0000"/>
          <w:sz w:val="40"/>
          <w:szCs w:val="40"/>
        </w:rPr>
        <w:tab/>
      </w:r>
      <w:r w:rsidR="0082547E">
        <w:rPr>
          <w:rFonts w:ascii="Arial" w:hAnsi="Arial"/>
          <w:b/>
          <w:bCs/>
          <w:color w:val="FF0000"/>
          <w:sz w:val="40"/>
          <w:szCs w:val="40"/>
        </w:rPr>
        <w:tab/>
      </w:r>
      <w:r w:rsidR="0082547E">
        <w:rPr>
          <w:rFonts w:ascii="Arial" w:hAnsi="Arial"/>
          <w:b/>
          <w:bCs/>
          <w:color w:val="FF0000"/>
          <w:sz w:val="40"/>
          <w:szCs w:val="40"/>
        </w:rPr>
        <w:tab/>
      </w:r>
      <w:r w:rsidR="0082547E">
        <w:rPr>
          <w:rFonts w:ascii="Arial" w:hAnsi="Arial"/>
          <w:b/>
          <w:bCs/>
          <w:color w:val="FF0000"/>
          <w:sz w:val="40"/>
          <w:szCs w:val="40"/>
        </w:rPr>
        <w:tab/>
      </w:r>
      <w:r w:rsidR="0082547E">
        <w:rPr>
          <w:rFonts w:ascii="Arial" w:hAnsi="Arial"/>
          <w:b/>
          <w:bCs/>
          <w:color w:val="FF0000"/>
          <w:sz w:val="40"/>
          <w:szCs w:val="40"/>
        </w:rPr>
        <w:tab/>
        <w:t xml:space="preserve">    Sonntag</w:t>
      </w:r>
    </w:p>
    <w:p w:rsidR="0082547E" w:rsidRDefault="0082547E">
      <w:pPr>
        <w:rPr>
          <w:rFonts w:ascii="Arial" w:hAnsi="Arial"/>
          <w:b/>
          <w:bCs/>
          <w:color w:val="FF0000"/>
          <w:sz w:val="40"/>
          <w:szCs w:val="40"/>
        </w:rPr>
      </w:pPr>
      <w:r>
        <w:rPr>
          <w:rFonts w:ascii="Arial" w:hAnsi="Arial"/>
          <w:b/>
          <w:bCs/>
          <w:color w:val="FF0000"/>
          <w:sz w:val="40"/>
          <w:szCs w:val="40"/>
        </w:rPr>
        <w:t xml:space="preserve">  Faschingsumzug</w:t>
      </w:r>
      <w:r>
        <w:rPr>
          <w:rFonts w:ascii="Arial" w:hAnsi="Arial"/>
          <w:b/>
          <w:bCs/>
          <w:color w:val="FF0000"/>
          <w:sz w:val="40"/>
          <w:szCs w:val="40"/>
        </w:rPr>
        <w:tab/>
      </w:r>
      <w:r>
        <w:rPr>
          <w:rFonts w:ascii="Arial" w:hAnsi="Arial"/>
          <w:b/>
          <w:bCs/>
          <w:color w:val="FF0000"/>
          <w:sz w:val="40"/>
          <w:szCs w:val="40"/>
        </w:rPr>
        <w:tab/>
      </w:r>
      <w:r>
        <w:rPr>
          <w:rFonts w:ascii="Arial" w:hAnsi="Arial"/>
          <w:b/>
          <w:bCs/>
          <w:color w:val="FF0000"/>
          <w:sz w:val="40"/>
          <w:szCs w:val="40"/>
        </w:rPr>
        <w:tab/>
      </w:r>
      <w:r>
        <w:rPr>
          <w:rFonts w:ascii="Arial" w:hAnsi="Arial"/>
          <w:b/>
          <w:bCs/>
          <w:color w:val="FF0000"/>
          <w:sz w:val="40"/>
          <w:szCs w:val="40"/>
        </w:rPr>
        <w:tab/>
        <w:t>28. Juni 20</w:t>
      </w:r>
      <w:r w:rsidR="004971F1">
        <w:rPr>
          <w:rFonts w:ascii="Arial" w:hAnsi="Arial"/>
          <w:b/>
          <w:bCs/>
          <w:color w:val="FF0000"/>
          <w:sz w:val="40"/>
          <w:szCs w:val="40"/>
          <w:lang w:val="de-DE"/>
        </w:rPr>
        <w:t>2</w:t>
      </w:r>
      <w:r>
        <w:rPr>
          <w:rFonts w:ascii="Arial" w:hAnsi="Arial"/>
          <w:b/>
          <w:bCs/>
          <w:color w:val="FF0000"/>
          <w:sz w:val="40"/>
          <w:szCs w:val="40"/>
        </w:rPr>
        <w:t>0</w:t>
      </w:r>
    </w:p>
    <w:p w:rsidR="0082547E" w:rsidRDefault="0082547E">
      <w:pPr>
        <w:rPr>
          <w:rFonts w:ascii="Arial" w:hAnsi="Arial"/>
          <w:b/>
          <w:bCs/>
          <w:color w:val="FF0000"/>
          <w:sz w:val="40"/>
          <w:szCs w:val="40"/>
        </w:rPr>
      </w:pPr>
      <w:r>
        <w:rPr>
          <w:rFonts w:ascii="Arial" w:hAnsi="Arial"/>
          <w:b/>
          <w:bCs/>
          <w:color w:val="FF0000"/>
          <w:sz w:val="40"/>
          <w:szCs w:val="40"/>
        </w:rPr>
        <w:t xml:space="preserve">         Wallroth</w:t>
      </w:r>
      <w:r>
        <w:rPr>
          <w:rFonts w:ascii="Arial" w:hAnsi="Arial"/>
          <w:b/>
          <w:bCs/>
          <w:color w:val="FF0000"/>
          <w:sz w:val="40"/>
          <w:szCs w:val="40"/>
        </w:rPr>
        <w:tab/>
      </w:r>
      <w:r>
        <w:rPr>
          <w:rFonts w:ascii="Arial" w:hAnsi="Arial"/>
          <w:b/>
          <w:bCs/>
          <w:color w:val="FF0000"/>
          <w:sz w:val="40"/>
          <w:szCs w:val="40"/>
        </w:rPr>
        <w:tab/>
      </w:r>
      <w:r>
        <w:rPr>
          <w:rFonts w:ascii="Arial" w:hAnsi="Arial"/>
          <w:b/>
          <w:bCs/>
          <w:color w:val="FF0000"/>
          <w:sz w:val="40"/>
          <w:szCs w:val="40"/>
        </w:rPr>
        <w:tab/>
      </w:r>
      <w:r>
        <w:rPr>
          <w:rFonts w:ascii="Arial" w:hAnsi="Arial"/>
          <w:b/>
          <w:bCs/>
          <w:color w:val="FF0000"/>
          <w:sz w:val="40"/>
          <w:szCs w:val="40"/>
        </w:rPr>
        <w:tab/>
      </w:r>
      <w:r>
        <w:rPr>
          <w:rFonts w:ascii="Arial" w:hAnsi="Arial"/>
          <w:b/>
          <w:bCs/>
          <w:color w:val="FF0000"/>
          <w:sz w:val="40"/>
          <w:szCs w:val="40"/>
        </w:rPr>
        <w:tab/>
        <w:t xml:space="preserve">   14:11 Uhr</w:t>
      </w:r>
    </w:p>
    <w:p w:rsidR="0082547E" w:rsidRDefault="0082547E"/>
    <w:p w:rsidR="0082547E" w:rsidRDefault="0082547E"/>
    <w:p w:rsidR="0082547E" w:rsidRDefault="0082547E">
      <w:pPr>
        <w:jc w:val="center"/>
        <w:rPr>
          <w:rFonts w:ascii="Arial" w:hAnsi="Arial"/>
          <w:b/>
          <w:bCs/>
          <w:i/>
          <w:iCs/>
          <w:sz w:val="48"/>
          <w:szCs w:val="48"/>
          <w:u w:val="single"/>
        </w:rPr>
      </w:pPr>
      <w:r>
        <w:rPr>
          <w:rFonts w:ascii="Arial" w:hAnsi="Arial"/>
          <w:b/>
          <w:bCs/>
          <w:i/>
          <w:iCs/>
          <w:sz w:val="48"/>
          <w:szCs w:val="48"/>
          <w:u w:val="single"/>
        </w:rPr>
        <w:t>Kleingedrucktes</w:t>
      </w:r>
    </w:p>
    <w:p w:rsidR="0082547E" w:rsidRDefault="0082547E">
      <w:pPr>
        <w:jc w:val="both"/>
        <w:rPr>
          <w:rFonts w:ascii="Arial" w:hAnsi="Arial"/>
        </w:rPr>
      </w:pPr>
    </w:p>
    <w:p w:rsidR="0082547E" w:rsidRDefault="0082547E">
      <w:pPr>
        <w:jc w:val="both"/>
        <w:rPr>
          <w:rFonts w:ascii="Arial" w:hAnsi="Arial"/>
        </w:rPr>
      </w:pPr>
      <w:r>
        <w:rPr>
          <w:rFonts w:ascii="Arial" w:hAnsi="Arial"/>
        </w:rPr>
        <w:t>Zugaufstellung ist ab 12:30 Uhr, die Anmeldung ist jeweils am Ortseingang:</w:t>
      </w:r>
    </w:p>
    <w:p w:rsidR="0082547E" w:rsidRDefault="0082547E">
      <w:pPr>
        <w:jc w:val="both"/>
        <w:rPr>
          <w:rFonts w:ascii="Arial" w:hAnsi="Arial"/>
        </w:rPr>
      </w:pPr>
      <w:r>
        <w:rPr>
          <w:rFonts w:ascii="Arial" w:hAnsi="Arial"/>
        </w:rPr>
        <w:t>- von A66 / Schlüchtern aus kommend, in Höhe des Industriegebietes „Am Knöschen“</w:t>
      </w:r>
    </w:p>
    <w:p w:rsidR="0082547E" w:rsidRDefault="0082547E">
      <w:pPr>
        <w:jc w:val="both"/>
        <w:rPr>
          <w:rFonts w:ascii="Arial" w:hAnsi="Arial"/>
        </w:rPr>
      </w:pPr>
      <w:r>
        <w:rPr>
          <w:rFonts w:ascii="Arial" w:hAnsi="Arial"/>
        </w:rPr>
        <w:t>- von Breitenbach und Hintersteinau aus kommend, jeweils am Ortschild</w:t>
      </w:r>
    </w:p>
    <w:p w:rsidR="0082547E" w:rsidRDefault="0082547E">
      <w:pPr>
        <w:jc w:val="both"/>
        <w:rPr>
          <w:rFonts w:ascii="Arial" w:hAnsi="Arial"/>
        </w:rPr>
      </w:pPr>
      <w:r>
        <w:rPr>
          <w:rFonts w:ascii="Arial" w:hAnsi="Arial"/>
        </w:rPr>
        <w:t>- von Höf und Haid aus kommend am Mühldorf.</w:t>
      </w:r>
    </w:p>
    <w:p w:rsidR="0082547E" w:rsidRDefault="0082547E">
      <w:pPr>
        <w:jc w:val="both"/>
        <w:rPr>
          <w:rFonts w:ascii="Arial" w:hAnsi="Arial"/>
        </w:rPr>
      </w:pPr>
      <w:r>
        <w:rPr>
          <w:rFonts w:ascii="Arial" w:hAnsi="Arial"/>
        </w:rPr>
        <w:t>Unsere Elferräte werden Euch dann den Weg zur Aufstellung weisen.</w:t>
      </w:r>
    </w:p>
    <w:p w:rsidR="0082547E" w:rsidRDefault="0082547E">
      <w:pPr>
        <w:jc w:val="both"/>
        <w:rPr>
          <w:rFonts w:ascii="Arial" w:hAnsi="Arial"/>
        </w:rPr>
      </w:pPr>
    </w:p>
    <w:p w:rsidR="0082547E" w:rsidRPr="004971F1" w:rsidRDefault="0082547E">
      <w:pPr>
        <w:jc w:val="both"/>
        <w:rPr>
          <w:rFonts w:ascii="Arial" w:hAnsi="Arial"/>
          <w:lang w:val="de-DE"/>
        </w:rPr>
      </w:pPr>
      <w:r>
        <w:rPr>
          <w:rFonts w:ascii="Arial" w:hAnsi="Arial"/>
        </w:rPr>
        <w:t xml:space="preserve">Bei Eintreffen bekommt jede angemeldete Teilnehmergruppe ein Zugschild. Seit bitte so gut, und präsentiert es als Ankündigung und </w:t>
      </w:r>
      <w:r w:rsidR="004971F1">
        <w:rPr>
          <w:rFonts w:ascii="Arial" w:hAnsi="Arial"/>
        </w:rPr>
        <w:t xml:space="preserve">Beschreibung vor Eurer Gruppe. </w:t>
      </w:r>
      <w:r w:rsidR="004971F1">
        <w:rPr>
          <w:rFonts w:ascii="Arial" w:hAnsi="Arial"/>
          <w:lang w:val="de-DE"/>
        </w:rPr>
        <w:t>Behaltet die Schilder nachher gerne als Andenken.</w:t>
      </w:r>
    </w:p>
    <w:p w:rsidR="0082547E" w:rsidRDefault="0082547E">
      <w:pPr>
        <w:jc w:val="both"/>
        <w:rPr>
          <w:rFonts w:ascii="Arial" w:hAnsi="Arial"/>
        </w:rPr>
      </w:pPr>
    </w:p>
    <w:p w:rsidR="0082547E" w:rsidRDefault="0082547E">
      <w:pPr>
        <w:jc w:val="both"/>
        <w:rPr>
          <w:rFonts w:ascii="Arial" w:hAnsi="Arial"/>
        </w:rPr>
      </w:pPr>
      <w:r>
        <w:rPr>
          <w:rFonts w:ascii="Arial" w:hAnsi="Arial"/>
        </w:rPr>
        <w:t>Zugverlauf: Start Kohlstückeweg - Grundstraße hoch -</w:t>
      </w:r>
      <w:r w:rsidR="004971F1" w:rsidRPr="004971F1">
        <w:rPr>
          <w:rFonts w:ascii="Arial" w:hAnsi="Arial"/>
        </w:rPr>
        <w:t xml:space="preserve"> </w:t>
      </w:r>
      <w:r w:rsidR="004971F1">
        <w:rPr>
          <w:rFonts w:ascii="Arial" w:hAnsi="Arial"/>
        </w:rPr>
        <w:t>Schulstraße</w:t>
      </w:r>
      <w:r>
        <w:rPr>
          <w:rFonts w:ascii="Arial" w:hAnsi="Arial"/>
        </w:rPr>
        <w:t xml:space="preserve"> - Hochstraße weiter hoch </w:t>
      </w:r>
      <w:r w:rsidR="004971F1">
        <w:rPr>
          <w:rFonts w:ascii="Arial" w:hAnsi="Arial"/>
          <w:lang w:val="de-DE"/>
        </w:rPr>
        <w:t>-</w:t>
      </w:r>
      <w:r w:rsidR="004971F1" w:rsidRPr="004971F1">
        <w:rPr>
          <w:rFonts w:ascii="Arial" w:hAnsi="Arial"/>
        </w:rPr>
        <w:t xml:space="preserve"> </w:t>
      </w:r>
      <w:r w:rsidR="004971F1">
        <w:rPr>
          <w:rFonts w:ascii="Arial" w:hAnsi="Arial"/>
        </w:rPr>
        <w:t>Hofwiesenweg</w:t>
      </w:r>
      <w:r w:rsidR="004971F1">
        <w:rPr>
          <w:rFonts w:ascii="Arial" w:hAnsi="Arial"/>
          <w:lang w:val="de-DE"/>
        </w:rPr>
        <w:t xml:space="preserve"> -</w:t>
      </w:r>
      <w:r>
        <w:rPr>
          <w:rFonts w:ascii="Arial" w:hAnsi="Arial"/>
        </w:rPr>
        <w:t xml:space="preserve"> Zum Hirzfeld - Hochstraße runter </w:t>
      </w:r>
      <w:r w:rsidR="004971F1">
        <w:rPr>
          <w:rFonts w:ascii="Arial" w:hAnsi="Arial"/>
          <w:lang w:val="de-DE"/>
        </w:rPr>
        <w:t xml:space="preserve">bis FW </w:t>
      </w:r>
      <w:r>
        <w:rPr>
          <w:rFonts w:ascii="Arial" w:hAnsi="Arial"/>
        </w:rPr>
        <w:t>-</w:t>
      </w:r>
      <w:r w:rsidR="004971F1" w:rsidRPr="004971F1">
        <w:rPr>
          <w:rFonts w:ascii="Arial" w:hAnsi="Arial"/>
        </w:rPr>
        <w:t xml:space="preserve"> </w:t>
      </w:r>
      <w:r w:rsidR="004971F1">
        <w:rPr>
          <w:rFonts w:ascii="Arial" w:hAnsi="Arial"/>
        </w:rPr>
        <w:t>Hintersteinauer Straße</w:t>
      </w:r>
      <w:r>
        <w:rPr>
          <w:rFonts w:ascii="Arial" w:hAnsi="Arial"/>
        </w:rPr>
        <w:t xml:space="preserve"> - Grundstraße </w:t>
      </w:r>
      <w:r w:rsidR="004971F1">
        <w:rPr>
          <w:rFonts w:ascii="Arial" w:hAnsi="Arial"/>
          <w:lang w:val="de-DE"/>
        </w:rPr>
        <w:t xml:space="preserve">Auflösung </w:t>
      </w:r>
      <w:r>
        <w:rPr>
          <w:rFonts w:ascii="Arial" w:hAnsi="Arial"/>
        </w:rPr>
        <w:t>(gesamt ca. 3 km).</w:t>
      </w:r>
    </w:p>
    <w:p w:rsidR="0082547E" w:rsidRDefault="0082547E">
      <w:pPr>
        <w:jc w:val="both"/>
        <w:rPr>
          <w:rFonts w:ascii="Arial" w:hAnsi="Arial"/>
        </w:rPr>
      </w:pPr>
      <w:r>
        <w:rPr>
          <w:rFonts w:ascii="Arial" w:hAnsi="Arial"/>
        </w:rPr>
        <w:t xml:space="preserve">Zugnummernbeschreibungen wird es zwei Stück bei den Getränkestationen in der Grundstraße geben. Einmal gleich unten kurz nach dem Start, sowie oben beim Gemeindehaus. </w:t>
      </w:r>
    </w:p>
    <w:p w:rsidR="0082547E" w:rsidRDefault="0082547E">
      <w:pPr>
        <w:jc w:val="both"/>
        <w:rPr>
          <w:rFonts w:ascii="Arial" w:hAnsi="Arial"/>
        </w:rPr>
      </w:pPr>
    </w:p>
    <w:p w:rsidR="0082547E" w:rsidRDefault="0082547E">
      <w:pPr>
        <w:jc w:val="both"/>
        <w:rPr>
          <w:rFonts w:ascii="Arial" w:hAnsi="Arial"/>
        </w:rPr>
      </w:pPr>
      <w:r>
        <w:rPr>
          <w:rFonts w:ascii="Arial" w:hAnsi="Arial"/>
        </w:rPr>
        <w:t xml:space="preserve">Von der </w:t>
      </w:r>
      <w:r w:rsidR="004971F1">
        <w:rPr>
          <w:rFonts w:ascii="Arial" w:hAnsi="Arial"/>
          <w:lang w:val="de-DE"/>
        </w:rPr>
        <w:t xml:space="preserve">Grundstraße / </w:t>
      </w:r>
      <w:r>
        <w:rPr>
          <w:rFonts w:ascii="Arial" w:hAnsi="Arial"/>
        </w:rPr>
        <w:t>Schulstraße aus führt die Straße „Am Köllerfeld“ hoch zum Festzelt am Sportplatz.</w:t>
      </w:r>
      <w:r w:rsidR="004971F1">
        <w:rPr>
          <w:rFonts w:ascii="Arial" w:hAnsi="Arial"/>
          <w:lang w:val="de-DE"/>
        </w:rPr>
        <w:t xml:space="preserve"> </w:t>
      </w:r>
      <w:r>
        <w:rPr>
          <w:rFonts w:ascii="Arial" w:hAnsi="Arial"/>
        </w:rPr>
        <w:t>Damit es hier nach Zugende keine Staus gibt, werden die Teilnehmer mit Lkw gebeten, auf der Grundstraße weiter das Dorf runter zu fahren. Die Gespanne können dann entlang der Grundstraße und auch im Industriegebiet „Am Knöschen“ geparkt werden. Vorn hier führen auch kurze Fußwege zum Festplatz, dauert keine zehn Minuten.</w:t>
      </w:r>
    </w:p>
    <w:p w:rsidR="0082547E" w:rsidRDefault="0082547E">
      <w:pPr>
        <w:jc w:val="both"/>
        <w:rPr>
          <w:rFonts w:ascii="Arial" w:hAnsi="Arial"/>
        </w:rPr>
      </w:pPr>
    </w:p>
    <w:p w:rsidR="0082547E" w:rsidRDefault="0082547E">
      <w:pPr>
        <w:jc w:val="both"/>
        <w:rPr>
          <w:rFonts w:ascii="Arial" w:hAnsi="Arial"/>
        </w:rPr>
      </w:pPr>
      <w:r>
        <w:rPr>
          <w:rFonts w:ascii="Arial" w:hAnsi="Arial"/>
        </w:rPr>
        <w:t xml:space="preserve">Bei Motivwägen sind zur Absicherung der Räder ausreichend Wagenbegleiter abzustellen. Die Teilnahme an der Veranstaltung entbindet nicht von der Einhaltung der Vorschriften der StVZO. Das bedeutet, dass die Fahrzeuge den Vorgaben von TÜV und Zulassung entsprechen müssen. Ebenso versteht sich, dass auch die führerscheinrechtlichen Anforderungen der Fahrer beachtet werden.   </w:t>
      </w:r>
    </w:p>
    <w:p w:rsidR="0082547E" w:rsidRDefault="0082547E">
      <w:pPr>
        <w:jc w:val="both"/>
        <w:rPr>
          <w:rFonts w:ascii="Arial" w:hAnsi="Arial"/>
        </w:rPr>
      </w:pPr>
    </w:p>
    <w:p w:rsidR="0082547E" w:rsidRDefault="0082547E">
      <w:pPr>
        <w:jc w:val="both"/>
        <w:rPr>
          <w:rFonts w:ascii="Arial" w:hAnsi="Arial"/>
        </w:rPr>
      </w:pPr>
      <w:r>
        <w:rPr>
          <w:rFonts w:ascii="Arial" w:hAnsi="Arial"/>
        </w:rPr>
        <w:t>Der Veranstalter verfügt für die Dauer des Umzuges über eine Haftpflicht- und Unfallversicherung.</w:t>
      </w:r>
    </w:p>
    <w:p w:rsidR="0082547E" w:rsidRDefault="0082547E">
      <w:pPr>
        <w:jc w:val="both"/>
        <w:rPr>
          <w:rFonts w:ascii="Arial" w:hAnsi="Arial"/>
        </w:rPr>
      </w:pPr>
    </w:p>
    <w:p w:rsidR="0082547E" w:rsidRDefault="004971F1">
      <w:pPr>
        <w:jc w:val="both"/>
        <w:rPr>
          <w:rFonts w:ascii="Arial" w:hAnsi="Arial"/>
        </w:rPr>
      </w:pPr>
      <w:r>
        <w:rPr>
          <w:rFonts w:ascii="Arial" w:hAnsi="Arial"/>
          <w:lang w:val="de-DE"/>
        </w:rPr>
        <w:t>Um</w:t>
      </w:r>
      <w:r w:rsidR="0082547E">
        <w:rPr>
          <w:rFonts w:ascii="Arial" w:hAnsi="Arial"/>
        </w:rPr>
        <w:t xml:space="preserve"> die GEMA </w:t>
      </w:r>
      <w:r>
        <w:rPr>
          <w:rFonts w:ascii="Arial" w:hAnsi="Arial"/>
          <w:lang w:val="de-DE"/>
        </w:rPr>
        <w:t>kümmert sich jeder Teilnehmer selbstständig</w:t>
      </w:r>
      <w:r w:rsidR="0082547E">
        <w:rPr>
          <w:rFonts w:ascii="Arial" w:hAnsi="Arial"/>
        </w:rPr>
        <w:t>.</w:t>
      </w:r>
    </w:p>
    <w:p w:rsidR="0082547E" w:rsidRDefault="0082547E">
      <w:pPr>
        <w:jc w:val="both"/>
        <w:rPr>
          <w:rFonts w:ascii="Arial" w:hAnsi="Arial"/>
        </w:rPr>
      </w:pPr>
    </w:p>
    <w:p w:rsidR="0082547E" w:rsidRDefault="0082547E">
      <w:pPr>
        <w:jc w:val="both"/>
        <w:rPr>
          <w:rFonts w:ascii="Arial" w:hAnsi="Arial"/>
        </w:rPr>
      </w:pPr>
      <w:r>
        <w:rPr>
          <w:rFonts w:ascii="Arial" w:hAnsi="Arial"/>
        </w:rPr>
        <w:t xml:space="preserve">Die beigefügte Anmeldung sollte komplett ausgefüllt möglichst per Post an den Absender zurückgeschickt werden. Abgabeschluß der Anmeldung ist der </w:t>
      </w:r>
      <w:r w:rsidR="004971F1">
        <w:rPr>
          <w:rFonts w:ascii="Arial" w:hAnsi="Arial"/>
          <w:lang w:val="de-DE"/>
        </w:rPr>
        <w:t>0</w:t>
      </w:r>
      <w:r>
        <w:rPr>
          <w:rFonts w:ascii="Arial" w:hAnsi="Arial"/>
        </w:rPr>
        <w:t>1. Juni 20</w:t>
      </w:r>
      <w:r w:rsidR="004971F1">
        <w:rPr>
          <w:rFonts w:ascii="Arial" w:hAnsi="Arial"/>
          <w:lang w:val="de-DE"/>
        </w:rPr>
        <w:t>2</w:t>
      </w:r>
      <w:r>
        <w:rPr>
          <w:rFonts w:ascii="Arial" w:hAnsi="Arial"/>
        </w:rPr>
        <w:t>0.</w:t>
      </w:r>
    </w:p>
    <w:p w:rsidR="0082547E" w:rsidRDefault="0082547E">
      <w:pPr>
        <w:jc w:val="both"/>
      </w:pPr>
    </w:p>
    <w:p w:rsidR="0082547E" w:rsidRDefault="0082547E">
      <w:pPr>
        <w:jc w:val="both"/>
        <w:rPr>
          <w:rFonts w:ascii="Arial" w:hAnsi="Arial"/>
        </w:rPr>
      </w:pPr>
      <w:r>
        <w:rPr>
          <w:rFonts w:ascii="Arial" w:hAnsi="Arial"/>
        </w:rPr>
        <w:t>Die Zugreihenfolge geht dann dem jeweiligen Verantwortlichen etwa eine Woche vorher per Email zu. Ebenso ein Ortsplan mit ausgewiesenen Parkmöglichkeiten, Busparkplätzen, öffentlichen Toiletten, usw</w:t>
      </w:r>
      <w:r w:rsidR="004971F1">
        <w:rPr>
          <w:rFonts w:ascii="Arial" w:hAnsi="Arial"/>
        </w:rPr>
        <w:t>…</w:t>
      </w:r>
      <w:r w:rsidR="004971F1">
        <w:rPr>
          <w:rFonts w:ascii="Arial" w:hAnsi="Arial"/>
          <w:lang w:val="de-DE"/>
        </w:rPr>
        <w:t xml:space="preserve"> </w:t>
      </w:r>
      <w:r>
        <w:rPr>
          <w:rFonts w:ascii="Arial" w:hAnsi="Arial"/>
        </w:rPr>
        <w:t xml:space="preserve"> Neuigkeiten und aktuelle Infos findet Ihr auch kurzfristig immer unter</w:t>
      </w:r>
    </w:p>
    <w:p w:rsidR="0082547E" w:rsidRDefault="0082547E">
      <w:pPr>
        <w:jc w:val="center"/>
        <w:rPr>
          <w:rFonts w:ascii="Arial" w:hAnsi="Arial"/>
          <w:sz w:val="12"/>
          <w:szCs w:val="12"/>
        </w:rPr>
      </w:pPr>
    </w:p>
    <w:p w:rsidR="0082547E" w:rsidRPr="004971F1" w:rsidRDefault="0082547E">
      <w:pPr>
        <w:jc w:val="center"/>
        <w:rPr>
          <w:rFonts w:ascii="Arial" w:hAnsi="Arial"/>
          <w:b/>
          <w:i/>
          <w:iCs/>
          <w:color w:val="0000FF"/>
        </w:rPr>
      </w:pPr>
      <w:r w:rsidRPr="004971F1">
        <w:rPr>
          <w:rFonts w:ascii="Arial" w:hAnsi="Arial"/>
          <w:b/>
          <w:i/>
          <w:iCs/>
          <w:color w:val="0000FF"/>
        </w:rPr>
        <w:t>www.WELLBLOOE.de</w:t>
      </w:r>
    </w:p>
    <w:p w:rsidR="0082547E" w:rsidRDefault="0082547E">
      <w:pPr>
        <w:jc w:val="both"/>
        <w:rPr>
          <w:rFonts w:ascii="Arial" w:hAnsi="Arial"/>
        </w:rPr>
      </w:pPr>
    </w:p>
    <w:p w:rsidR="0082547E" w:rsidRDefault="0082547E">
      <w:pPr>
        <w:jc w:val="both"/>
        <w:rPr>
          <w:rFonts w:ascii="Arial" w:hAnsi="Arial"/>
        </w:rPr>
      </w:pPr>
      <w:r>
        <w:rPr>
          <w:rFonts w:ascii="Arial" w:hAnsi="Arial"/>
        </w:rPr>
        <w:t>Uuuund - ganz wichtig :</w:t>
      </w:r>
    </w:p>
    <w:p w:rsidR="0082547E" w:rsidRDefault="0082547E">
      <w:pPr>
        <w:jc w:val="center"/>
        <w:rPr>
          <w:rFonts w:ascii="Arial" w:hAnsi="Arial"/>
        </w:rPr>
      </w:pPr>
      <w:r>
        <w:rPr>
          <w:rFonts w:ascii="Arial" w:hAnsi="Arial"/>
        </w:rPr>
        <w:t>!!!   Bringt gute Laune mit   !!!   Ist ja schließlich ein Faschingsumzug  !!!   Wir freun uns auf Euch   !!!</w:t>
      </w:r>
    </w:p>
    <w:p w:rsidR="0082547E" w:rsidRDefault="0082547E">
      <w:pPr>
        <w:jc w:val="center"/>
        <w:rPr>
          <w:rFonts w:ascii="Arial" w:hAnsi="Arial"/>
        </w:rPr>
      </w:pPr>
    </w:p>
    <w:p w:rsidR="0082547E" w:rsidRDefault="0082547E">
      <w:pPr>
        <w:jc w:val="center"/>
        <w:rPr>
          <w:rFonts w:ascii="Arial" w:hAnsi="Arial"/>
        </w:rPr>
      </w:pPr>
      <w:r>
        <w:rPr>
          <w:rFonts w:ascii="Arial" w:hAnsi="Arial"/>
        </w:rPr>
        <w:t>so long</w:t>
      </w:r>
    </w:p>
    <w:p w:rsidR="0082547E" w:rsidRDefault="0082547E">
      <w:pPr>
        <w:jc w:val="center"/>
        <w:rPr>
          <w:rFonts w:ascii="Arial" w:hAnsi="Arial"/>
        </w:rPr>
      </w:pPr>
      <w:r>
        <w:rPr>
          <w:rFonts w:ascii="Arial" w:hAnsi="Arial"/>
        </w:rPr>
        <w:t>stay närrisch</w:t>
      </w:r>
    </w:p>
    <w:p w:rsidR="0082547E" w:rsidRDefault="0082547E">
      <w:pPr>
        <w:jc w:val="center"/>
        <w:rPr>
          <w:rFonts w:ascii="Arial" w:hAnsi="Arial"/>
          <w:sz w:val="12"/>
          <w:szCs w:val="12"/>
        </w:rPr>
      </w:pPr>
    </w:p>
    <w:p w:rsidR="0082547E" w:rsidRDefault="0082547E">
      <w:pPr>
        <w:jc w:val="center"/>
        <w:rPr>
          <w:rFonts w:ascii="Arial" w:hAnsi="Arial"/>
          <w:b/>
          <w:bCs/>
        </w:rPr>
      </w:pPr>
      <w:r>
        <w:rPr>
          <w:rFonts w:ascii="Arial" w:hAnsi="Arial"/>
          <w:b/>
          <w:bCs/>
        </w:rPr>
        <w:t>Wallrother Carneval-Club</w:t>
      </w:r>
    </w:p>
    <w:p w:rsidR="0082547E" w:rsidRDefault="0082547E" w:rsidP="00091573">
      <w:pPr>
        <w:jc w:val="center"/>
        <w:rPr>
          <w:rFonts w:ascii="Arial" w:hAnsi="Arial"/>
          <w:b/>
          <w:bCs/>
        </w:rPr>
      </w:pPr>
      <w:r>
        <w:rPr>
          <w:rFonts w:ascii="Arial" w:hAnsi="Arial"/>
          <w:b/>
          <w:bCs/>
        </w:rPr>
        <w:t>WCC „die Wellblooe“</w:t>
      </w:r>
      <w:bookmarkStart w:id="0" w:name="_GoBack"/>
      <w:bookmarkEnd w:id="0"/>
    </w:p>
    <w:sectPr w:rsidR="0082547E">
      <w:footnotePr>
        <w:pos w:val="beneathText"/>
      </w:footnotePr>
      <w:pgSz w:w="11905" w:h="16837"/>
      <w:pgMar w:top="238" w:right="567" w:bottom="238"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F1"/>
    <w:rsid w:val="00091573"/>
    <w:rsid w:val="004971F1"/>
    <w:rsid w:val="0082547E"/>
    <w:rsid w:val="00B21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9BD1"/>
  <w15:chartTrackingRefBased/>
  <w15:docId w15:val="{A4B484D7-7B2D-4033-8A40-1BCFA538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sz w:val="24"/>
      <w:lang/>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ufzhlungszeichen1">
    <w:name w:val="Aufzählungszeichen1"/>
    <w:rPr>
      <w:rFonts w:ascii="StarSymbol" w:eastAsia="StarSymbol" w:hAnsi="StarSymbol" w:cs="StarSymbol"/>
      <w:sz w:val="18"/>
      <w:szCs w:val="18"/>
    </w:rPr>
  </w:style>
  <w:style w:type="character" w:customStyle="1" w:styleId="WW-Aufzhlungszeichen">
    <w:name w:val="WW-Aufzählungszeichen"/>
    <w:rPr>
      <w:rFonts w:ascii="StarSymbol" w:eastAsia="StarSymbol" w:hAnsi="StarSymbol" w:cs="StarSymbol"/>
      <w:sz w:val="18"/>
      <w:szCs w:val="18"/>
    </w:rPr>
  </w:style>
  <w:style w:type="character" w:customStyle="1" w:styleId="WW-Aufzhlungszeichen1">
    <w:name w:val="WW-Aufzählungszeichen1"/>
    <w:rPr>
      <w:rFonts w:ascii="StarSymbol" w:eastAsia="StarSymbol" w:hAnsi="StarSymbol" w:cs="StarSymbol"/>
      <w:sz w:val="18"/>
      <w:szCs w:val="18"/>
    </w:rPr>
  </w:style>
  <w:style w:type="character" w:customStyle="1" w:styleId="WW-Aufzhlungszeichen11">
    <w:name w:val="WW-Aufzählungszeichen11"/>
    <w:rPr>
      <w:rFonts w:ascii="StarSymbol" w:eastAsia="StarSymbol" w:hAnsi="StarSymbol" w:cs="StarSymbol"/>
      <w:sz w:val="18"/>
      <w:szCs w:val="1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sz w:val="20"/>
    </w:rPr>
  </w:style>
  <w:style w:type="paragraph" w:customStyle="1" w:styleId="Verzeichnis">
    <w:name w:val="Verzeichnis"/>
    <w:basedOn w:val="Standard"/>
    <w:pPr>
      <w:suppressLineNumbers/>
    </w:pPr>
    <w:rPr>
      <w:rFonts w:cs="Tahoma"/>
    </w:rPr>
  </w:style>
  <w:style w:type="paragraph" w:customStyle="1" w:styleId="WW-Beschriftung">
    <w:name w:val="WW-Beschriftung"/>
    <w:basedOn w:val="Standard"/>
    <w:pPr>
      <w:suppressLineNumbers/>
      <w:spacing w:before="120" w:after="120"/>
    </w:pPr>
    <w:rPr>
      <w:rFonts w:cs="Tahoma"/>
      <w:i/>
      <w:iCs/>
      <w:sz w:val="20"/>
    </w:rPr>
  </w:style>
  <w:style w:type="paragraph" w:customStyle="1" w:styleId="WW-Verzeichnis">
    <w:name w:val="WW-Verzeichnis"/>
    <w:basedOn w:val="Standard"/>
    <w:pPr>
      <w:suppressLineNumbers/>
    </w:pPr>
    <w:rPr>
      <w:rFonts w:cs="Tahoma"/>
    </w:rPr>
  </w:style>
  <w:style w:type="paragraph" w:customStyle="1" w:styleId="WW-Beschriftung1">
    <w:name w:val="WW-Beschriftung1"/>
    <w:basedOn w:val="Standard"/>
    <w:pPr>
      <w:suppressLineNumbers/>
      <w:spacing w:before="120" w:after="120"/>
    </w:pPr>
    <w:rPr>
      <w:rFonts w:cs="Tahoma"/>
      <w:i/>
      <w:iCs/>
      <w:sz w:val="20"/>
    </w:rPr>
  </w:style>
  <w:style w:type="paragraph" w:customStyle="1" w:styleId="WW-Verzeichnis1">
    <w:name w:val="WW-Verzeichnis1"/>
    <w:basedOn w:val="Standard"/>
    <w:pPr>
      <w:suppressLineNumbers/>
    </w:pPr>
    <w:rPr>
      <w:rFonts w:cs="Tahoma"/>
    </w:rPr>
  </w:style>
  <w:style w:type="paragraph" w:customStyle="1" w:styleId="WW-Beschriftung11">
    <w:name w:val="WW-Beschriftung11"/>
    <w:basedOn w:val="Standard"/>
    <w:pPr>
      <w:suppressLineNumbers/>
      <w:spacing w:before="120" w:after="120"/>
    </w:pPr>
    <w:rPr>
      <w:rFonts w:cs="Tahoma"/>
      <w:i/>
      <w:iCs/>
      <w:sz w:val="20"/>
    </w:rPr>
  </w:style>
  <w:style w:type="paragraph" w:customStyle="1" w:styleId="WW-Verzeichnis11">
    <w:name w:val="WW-Verzeichnis11"/>
    <w:basedOn w:val="Standard"/>
    <w:pPr>
      <w:suppressLineNumbers/>
    </w:pPr>
    <w:rPr>
      <w:rFonts w:cs="Tahoma"/>
    </w:rPr>
  </w:style>
  <w:style w:type="paragraph" w:customStyle="1" w:styleId="WW-Beschriftung111">
    <w:name w:val="WW-Beschriftung111"/>
    <w:basedOn w:val="Standard"/>
    <w:pPr>
      <w:suppressLineNumbers/>
      <w:spacing w:before="120" w:after="120"/>
    </w:pPr>
    <w:rPr>
      <w:rFonts w:cs="Tahoma"/>
      <w:i/>
      <w:iCs/>
      <w:sz w:val="20"/>
    </w:rPr>
  </w:style>
  <w:style w:type="paragraph" w:customStyle="1" w:styleId="WW-Verzeichnis111">
    <w:name w:val="WW-Verzeichnis111"/>
    <w:basedOn w:val="Standard"/>
    <w:pPr>
      <w:suppressLineNumbers/>
    </w:pPr>
    <w:rPr>
      <w:rFonts w:cs="Tahoma"/>
    </w:rPr>
  </w:style>
  <w:style w:type="paragraph" w:customStyle="1" w:styleId="WW-Beschriftung1111">
    <w:name w:val="WW-Beschriftung1111"/>
    <w:basedOn w:val="Standard"/>
    <w:pPr>
      <w:suppressLineNumbers/>
      <w:spacing w:before="120" w:after="120"/>
    </w:pPr>
    <w:rPr>
      <w:rFonts w:cs="Tahoma"/>
      <w:i/>
      <w:iCs/>
      <w:sz w:val="20"/>
    </w:rPr>
  </w:style>
  <w:style w:type="paragraph" w:customStyle="1" w:styleId="WW-Verzeichnis1111">
    <w:name w:val="WW-Verzeichnis1111"/>
    <w:basedOn w:val="Standard"/>
    <w:pPr>
      <w:suppressLineNumbers/>
    </w:pPr>
    <w:rPr>
      <w:rFonts w:cs="Tahoma"/>
    </w:rPr>
  </w:style>
  <w:style w:type="paragraph" w:customStyle="1" w:styleId="WW-Beschriftung11111">
    <w:name w:val="WW-Beschriftung11111"/>
    <w:basedOn w:val="Standard"/>
    <w:pPr>
      <w:suppressLineNumbers/>
      <w:spacing w:before="120" w:after="120"/>
    </w:pPr>
    <w:rPr>
      <w:rFonts w:cs="Tahoma"/>
      <w:i/>
      <w:iCs/>
      <w:sz w:val="20"/>
    </w:rPr>
  </w:style>
  <w:style w:type="paragraph" w:customStyle="1" w:styleId="WW-Verzeichnis11111">
    <w:name w:val="WW-Verzeichnis11111"/>
    <w:basedOn w:val="Standard"/>
    <w:pPr>
      <w:suppressLineNumbers/>
    </w:pPr>
    <w:rPr>
      <w:rFonts w:cs="Tahoma"/>
    </w:rPr>
  </w:style>
  <w:style w:type="paragraph" w:customStyle="1" w:styleId="WW-Beschriftung111111">
    <w:name w:val="WW-Beschriftung111111"/>
    <w:basedOn w:val="Standard"/>
    <w:pPr>
      <w:suppressLineNumbers/>
      <w:spacing w:before="120" w:after="120"/>
    </w:pPr>
    <w:rPr>
      <w:rFonts w:cs="Tahoma"/>
      <w:i/>
      <w:iCs/>
      <w:sz w:val="20"/>
    </w:rPr>
  </w:style>
  <w:style w:type="paragraph" w:customStyle="1" w:styleId="WW-Verzeichnis111111">
    <w:name w:val="WW-Verzeichnis111111"/>
    <w:basedOn w:val="Standard"/>
    <w:pPr>
      <w:suppressLineNumbers/>
    </w:pPr>
    <w:rPr>
      <w:rFonts w:cs="Tahoma"/>
    </w:rPr>
  </w:style>
  <w:style w:type="paragraph" w:customStyle="1" w:styleId="WW-Beschriftung1111111">
    <w:name w:val="WW-Beschriftung1111111"/>
    <w:basedOn w:val="Standard"/>
    <w:pPr>
      <w:suppressLineNumbers/>
      <w:spacing w:before="120" w:after="120"/>
    </w:pPr>
    <w:rPr>
      <w:rFonts w:cs="Tahoma"/>
      <w:i/>
      <w:iCs/>
      <w:sz w:val="20"/>
    </w:rPr>
  </w:style>
  <w:style w:type="paragraph" w:customStyle="1" w:styleId="WW-Verzeichnis1111111">
    <w:name w:val="WW-Verzeichnis1111111"/>
    <w:basedOn w:val="Standard"/>
    <w:pPr>
      <w:suppressLineNumbers/>
    </w:pPr>
    <w:rPr>
      <w:rFonts w:cs="Tahoma"/>
    </w:rPr>
  </w:style>
  <w:style w:type="paragraph" w:customStyle="1" w:styleId="WW-Beschriftung11111111">
    <w:name w:val="WW-Beschriftung11111111"/>
    <w:basedOn w:val="Standard"/>
    <w:pPr>
      <w:suppressLineNumbers/>
      <w:spacing w:before="120" w:after="120"/>
    </w:pPr>
    <w:rPr>
      <w:rFonts w:cs="Tahoma"/>
      <w:i/>
      <w:iCs/>
      <w:sz w:val="20"/>
    </w:rPr>
  </w:style>
  <w:style w:type="paragraph" w:customStyle="1" w:styleId="WW-Verzeichnis11111111">
    <w:name w:val="WW-Verzeichnis11111111"/>
    <w:basedOn w:val="Standard"/>
    <w:pPr>
      <w:suppressLineNumbers/>
    </w:pPr>
    <w:rPr>
      <w:rFonts w:cs="Tahoma"/>
    </w:rPr>
  </w:style>
  <w:style w:type="paragraph" w:customStyle="1" w:styleId="WW-Beschriftung111111111">
    <w:name w:val="WW-Beschriftung111111111"/>
    <w:basedOn w:val="Standard"/>
    <w:pPr>
      <w:suppressLineNumbers/>
      <w:spacing w:before="120" w:after="120"/>
    </w:pPr>
    <w:rPr>
      <w:rFonts w:cs="Tahoma"/>
      <w:i/>
      <w:iCs/>
      <w:sz w:val="20"/>
    </w:rPr>
  </w:style>
  <w:style w:type="paragraph" w:customStyle="1" w:styleId="WW-Verzeichnis111111111">
    <w:name w:val="WW-Verzeichnis111111111"/>
    <w:basedOn w:val="Standard"/>
    <w:pPr>
      <w:suppressLineNumbers/>
    </w:pPr>
    <w:rPr>
      <w:rFonts w:cs="Tahoma"/>
    </w:rPr>
  </w:style>
  <w:style w:type="paragraph" w:customStyle="1" w:styleId="WW-Beschriftung1111111111">
    <w:name w:val="WW-Beschriftung1111111111"/>
    <w:basedOn w:val="Standard"/>
    <w:pPr>
      <w:suppressLineNumbers/>
      <w:spacing w:before="120" w:after="120"/>
    </w:pPr>
    <w:rPr>
      <w:rFonts w:cs="Tahoma"/>
      <w:i/>
      <w:iCs/>
      <w:sz w:val="20"/>
    </w:rPr>
  </w:style>
  <w:style w:type="paragraph" w:customStyle="1" w:styleId="WW-Verzeichnis1111111111">
    <w:name w:val="WW-Verzeichnis1111111111"/>
    <w:basedOn w:val="Standard"/>
    <w:pPr>
      <w:suppressLineNumbers/>
    </w:pPr>
    <w:rPr>
      <w:rFonts w:cs="Tahoma"/>
    </w:rPr>
  </w:style>
  <w:style w:type="paragraph" w:customStyle="1" w:styleId="WW-Beschriftung11111111111">
    <w:name w:val="WW-Beschriftung11111111111"/>
    <w:basedOn w:val="Standard"/>
    <w:pPr>
      <w:suppressLineNumbers/>
      <w:spacing w:before="120" w:after="120"/>
    </w:pPr>
    <w:rPr>
      <w:rFonts w:cs="Tahoma"/>
      <w:i/>
      <w:iCs/>
      <w:sz w:val="20"/>
    </w:rPr>
  </w:style>
  <w:style w:type="paragraph" w:customStyle="1" w:styleId="WW-Verzeichnis11111111111">
    <w:name w:val="WW-Verzeichnis11111111111"/>
    <w:basedOn w:val="Standard"/>
    <w:pPr>
      <w:suppressLineNumbers/>
    </w:pPr>
    <w:rPr>
      <w:rFonts w:cs="Tahoma"/>
    </w:rPr>
  </w:style>
  <w:style w:type="paragraph" w:customStyle="1" w:styleId="WW-Beschriftung111111111111">
    <w:name w:val="WW-Beschriftung111111111111"/>
    <w:basedOn w:val="Standard"/>
    <w:pPr>
      <w:suppressLineNumbers/>
      <w:spacing w:before="120" w:after="120"/>
    </w:pPr>
    <w:rPr>
      <w:rFonts w:cs="Tahoma"/>
      <w:i/>
      <w:iCs/>
      <w:sz w:val="20"/>
    </w:rPr>
  </w:style>
  <w:style w:type="paragraph" w:customStyle="1" w:styleId="WW-Verzeichnis111111111111">
    <w:name w:val="WW-Verzeichnis111111111111"/>
    <w:basedOn w:val="Standard"/>
    <w:pPr>
      <w:suppressLineNumbers/>
    </w:pPr>
    <w:rPr>
      <w:rFonts w:cs="Tahoma"/>
    </w:rPr>
  </w:style>
  <w:style w:type="paragraph" w:customStyle="1" w:styleId="WW-Beschriftung1111111111111">
    <w:name w:val="WW-Beschriftung1111111111111"/>
    <w:basedOn w:val="Standard"/>
    <w:pPr>
      <w:suppressLineNumbers/>
      <w:spacing w:before="120" w:after="120"/>
    </w:pPr>
    <w:rPr>
      <w:rFonts w:cs="Tahoma"/>
      <w:i/>
      <w:iCs/>
      <w:sz w:val="20"/>
    </w:rPr>
  </w:style>
  <w:style w:type="paragraph" w:customStyle="1" w:styleId="WW-Verzeichnis1111111111111">
    <w:name w:val="WW-Verzeichnis1111111111111"/>
    <w:basedOn w:val="Standard"/>
    <w:pPr>
      <w:suppressLineNumbers/>
    </w:pPr>
    <w:rPr>
      <w:rFonts w:cs="Tahoma"/>
    </w:rPr>
  </w:style>
  <w:style w:type="paragraph" w:customStyle="1" w:styleId="TabellenInhalt">
    <w:name w:val="Tabellen Inhalt"/>
    <w:basedOn w:val="Textkrper"/>
    <w:pPr>
      <w:suppressLineNumbers/>
    </w:pPr>
  </w:style>
  <w:style w:type="paragraph" w:customStyle="1" w:styleId="WW-TabellenInhalt">
    <w:name w:val="WW-Tabellen Inhalt"/>
    <w:basedOn w:val="Textkrper"/>
    <w:pPr>
      <w:suppressLineNumbers/>
    </w:pPr>
  </w:style>
  <w:style w:type="paragraph" w:customStyle="1" w:styleId="WW-TabellenInhalt1">
    <w:name w:val="WW-Tabellen Inhalt1"/>
    <w:basedOn w:val="Textkrper"/>
    <w:pPr>
      <w:suppressLineNumbers/>
    </w:pPr>
  </w:style>
  <w:style w:type="paragraph" w:customStyle="1" w:styleId="WW-TabellenInhalt11">
    <w:name w:val="WW-Tabellen Inhalt11"/>
    <w:basedOn w:val="Textkrper"/>
    <w:pPr>
      <w:suppressLineNumbers/>
    </w:pPr>
  </w:style>
  <w:style w:type="paragraph" w:customStyle="1" w:styleId="WW-TabellenInhalt111">
    <w:name w:val="WW-Tabellen Inhalt111"/>
    <w:basedOn w:val="Textkrper"/>
    <w:pPr>
      <w:suppressLineNumbers/>
    </w:pPr>
  </w:style>
  <w:style w:type="paragraph" w:customStyle="1" w:styleId="WW-TabellenInhalt1111">
    <w:name w:val="WW-Tabellen Inhalt1111"/>
    <w:basedOn w:val="Textkrper"/>
    <w:pPr>
      <w:suppressLineNumbers/>
    </w:pPr>
  </w:style>
  <w:style w:type="paragraph" w:customStyle="1" w:styleId="WW-TabellenInhalt11111">
    <w:name w:val="WW-Tabellen Inhalt11111"/>
    <w:basedOn w:val="Textkrper"/>
    <w:pPr>
      <w:suppressLineNumbers/>
    </w:pPr>
  </w:style>
  <w:style w:type="paragraph" w:customStyle="1" w:styleId="WW-TabellenInhalt111111">
    <w:name w:val="WW-Tabellen Inhalt111111"/>
    <w:basedOn w:val="Textkrper"/>
    <w:pPr>
      <w:suppressLineNumbers/>
    </w:pPr>
  </w:style>
  <w:style w:type="paragraph" w:customStyle="1" w:styleId="WW-TabellenInhalt1111111">
    <w:name w:val="WW-Tabellen Inhalt1111111"/>
    <w:basedOn w:val="Textkrper"/>
    <w:pPr>
      <w:suppressLineNumbers/>
    </w:pPr>
  </w:style>
  <w:style w:type="paragraph" w:customStyle="1" w:styleId="WW-TabellenInhalt11111111">
    <w:name w:val="WW-Tabellen Inhalt11111111"/>
    <w:basedOn w:val="Textkrper"/>
    <w:pPr>
      <w:suppressLineNumbers/>
    </w:pPr>
  </w:style>
  <w:style w:type="paragraph" w:customStyle="1" w:styleId="WW-TabellenInhalt111111111">
    <w:name w:val="WW-Tabellen Inhalt111111111"/>
    <w:basedOn w:val="Textkrper"/>
    <w:pPr>
      <w:suppressLineNumbers/>
    </w:pPr>
  </w:style>
  <w:style w:type="paragraph" w:customStyle="1" w:styleId="WW-TabellenInhalt1111111111">
    <w:name w:val="WW-Tabellen Inhalt1111111111"/>
    <w:basedOn w:val="Textkrper"/>
    <w:pPr>
      <w:suppressLineNumbers/>
    </w:pPr>
  </w:style>
  <w:style w:type="paragraph" w:customStyle="1" w:styleId="WW-TabellenInhalt11111111111">
    <w:name w:val="WW-Tabellen Inhalt11111111111"/>
    <w:basedOn w:val="Textkrper"/>
    <w:pPr>
      <w:suppressLineNumbers/>
    </w:pPr>
  </w:style>
  <w:style w:type="paragraph" w:customStyle="1" w:styleId="Tabellenberschrift">
    <w:name w:val="Tabellen Überschrift"/>
    <w:basedOn w:val="TabellenInhalt"/>
    <w:pPr>
      <w:jc w:val="center"/>
    </w:pPr>
    <w:rPr>
      <w:b/>
      <w:bCs/>
      <w:i/>
      <w:iCs/>
    </w:rPr>
  </w:style>
  <w:style w:type="paragraph" w:customStyle="1" w:styleId="WW-Tabellenberschrift">
    <w:name w:val="WW-Tabellen Überschrift"/>
    <w:basedOn w:val="WW-TabellenInhalt"/>
    <w:pPr>
      <w:jc w:val="center"/>
    </w:pPr>
    <w:rPr>
      <w:b/>
      <w:bCs/>
      <w:i/>
      <w:iCs/>
    </w:rPr>
  </w:style>
  <w:style w:type="paragraph" w:customStyle="1" w:styleId="WW-Tabellenberschrift1">
    <w:name w:val="WW-Tabellen Überschrift1"/>
    <w:basedOn w:val="WW-TabellenInhalt1"/>
    <w:pPr>
      <w:jc w:val="center"/>
    </w:pPr>
    <w:rPr>
      <w:b/>
      <w:bCs/>
      <w:i/>
      <w:iCs/>
    </w:rPr>
  </w:style>
  <w:style w:type="paragraph" w:customStyle="1" w:styleId="WW-Tabellenberschrift11">
    <w:name w:val="WW-Tabellen Überschrift11"/>
    <w:basedOn w:val="WW-TabellenInhalt11"/>
    <w:pPr>
      <w:jc w:val="center"/>
    </w:pPr>
    <w:rPr>
      <w:b/>
      <w:bCs/>
      <w:i/>
      <w:iCs/>
    </w:rPr>
  </w:style>
  <w:style w:type="paragraph" w:customStyle="1" w:styleId="WW-Tabellenberschrift111">
    <w:name w:val="WW-Tabellen Überschrift111"/>
    <w:basedOn w:val="WW-TabellenInhalt111"/>
    <w:pPr>
      <w:jc w:val="center"/>
    </w:pPr>
    <w:rPr>
      <w:b/>
      <w:bCs/>
      <w:i/>
      <w:iCs/>
    </w:rPr>
  </w:style>
  <w:style w:type="paragraph" w:customStyle="1" w:styleId="WW-Tabellenberschrift1111">
    <w:name w:val="WW-Tabellen Überschrift1111"/>
    <w:basedOn w:val="WW-TabellenInhalt1111"/>
    <w:pPr>
      <w:jc w:val="center"/>
    </w:pPr>
    <w:rPr>
      <w:b/>
      <w:bCs/>
      <w:i/>
      <w:iCs/>
    </w:rPr>
  </w:style>
  <w:style w:type="paragraph" w:customStyle="1" w:styleId="WW-Tabellenberschrift11111">
    <w:name w:val="WW-Tabellen Überschrift11111"/>
    <w:basedOn w:val="WW-TabellenInhalt11111"/>
    <w:pPr>
      <w:jc w:val="center"/>
    </w:pPr>
    <w:rPr>
      <w:b/>
      <w:bCs/>
      <w:i/>
      <w:iCs/>
    </w:rPr>
  </w:style>
  <w:style w:type="paragraph" w:customStyle="1" w:styleId="WW-Tabellenberschrift111111">
    <w:name w:val="WW-Tabellen Überschrift111111"/>
    <w:basedOn w:val="WW-TabellenInhalt111111"/>
    <w:pPr>
      <w:jc w:val="center"/>
    </w:pPr>
    <w:rPr>
      <w:b/>
      <w:bCs/>
      <w:i/>
      <w:iCs/>
    </w:rPr>
  </w:style>
  <w:style w:type="paragraph" w:customStyle="1" w:styleId="WW-Tabellenberschrift1111111">
    <w:name w:val="WW-Tabellen Überschrift1111111"/>
    <w:basedOn w:val="WW-TabellenInhalt1111111"/>
    <w:pPr>
      <w:jc w:val="center"/>
    </w:pPr>
    <w:rPr>
      <w:b/>
      <w:bCs/>
      <w:i/>
      <w:iCs/>
    </w:rPr>
  </w:style>
  <w:style w:type="paragraph" w:customStyle="1" w:styleId="WW-Tabellenberschrift11111111">
    <w:name w:val="WW-Tabellen Überschrift11111111"/>
    <w:basedOn w:val="WW-TabellenInhalt11111111"/>
    <w:pPr>
      <w:jc w:val="center"/>
    </w:pPr>
    <w:rPr>
      <w:b/>
      <w:bCs/>
      <w:i/>
      <w:iCs/>
    </w:rPr>
  </w:style>
  <w:style w:type="paragraph" w:customStyle="1" w:styleId="WW-Tabellenberschrift111111111">
    <w:name w:val="WW-Tabellen Überschrift111111111"/>
    <w:basedOn w:val="WW-TabellenInhalt111111111"/>
    <w:pPr>
      <w:jc w:val="center"/>
    </w:pPr>
    <w:rPr>
      <w:b/>
      <w:bCs/>
      <w:i/>
      <w:iCs/>
    </w:rPr>
  </w:style>
  <w:style w:type="paragraph" w:customStyle="1" w:styleId="WW-Tabellenberschrift1111111111">
    <w:name w:val="WW-Tabellen Überschrift1111111111"/>
    <w:basedOn w:val="WW-TabellenInhalt1111111111"/>
    <w:pPr>
      <w:jc w:val="center"/>
    </w:pPr>
    <w:rPr>
      <w:b/>
      <w:bCs/>
      <w:i/>
      <w:iCs/>
    </w:rPr>
  </w:style>
  <w:style w:type="paragraph" w:customStyle="1" w:styleId="WW-Tabellenberschrift11111111111">
    <w:name w:val="WW-Tabellen Überschrift11111111111"/>
    <w:basedOn w:val="WW-TabellenInhalt11111111111"/>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dc:creator>
  <cp:keywords/>
  <dc:description/>
  <cp:lastModifiedBy>Til</cp:lastModifiedBy>
  <cp:revision>3</cp:revision>
  <cp:lastPrinted>2009-03-15T10:05:24Z</cp:lastPrinted>
  <dcterms:created xsi:type="dcterms:W3CDTF">2020-03-16T11:28:00Z</dcterms:created>
  <dcterms:modified xsi:type="dcterms:W3CDTF">2020-03-16T11:29:00Z</dcterms:modified>
</cp:coreProperties>
</file>